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0CD" w:rsidRPr="00CD7CA8" w:rsidP="001320CD">
      <w:pPr>
        <w:jc w:val="right"/>
      </w:pPr>
      <w:r w:rsidRPr="00CD7CA8">
        <w:rPr>
          <w:sz w:val="28"/>
          <w:szCs w:val="28"/>
        </w:rPr>
        <w:t xml:space="preserve">                                                                                            </w:t>
      </w:r>
      <w:r w:rsidRPr="00CD7CA8">
        <w:t>дело № 5-</w:t>
      </w:r>
      <w:r w:rsidR="00AF2E2C">
        <w:t>587</w:t>
      </w:r>
      <w:r w:rsidRPr="00CD7CA8">
        <w:t>-2002/2024</w:t>
      </w:r>
    </w:p>
    <w:p w:rsidR="001320CD" w:rsidRPr="00CD7CA8" w:rsidP="001320CD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ПОСТАНОВЛЕНИЕ</w:t>
      </w:r>
    </w:p>
    <w:p w:rsidR="001320CD" w:rsidRPr="00CD7CA8" w:rsidP="001320CD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о назначении административного наказания</w:t>
      </w:r>
    </w:p>
    <w:p w:rsidR="001320CD" w:rsidRPr="00CD7CA8" w:rsidP="001320CD">
      <w:pPr>
        <w:rPr>
          <w:sz w:val="28"/>
          <w:szCs w:val="28"/>
        </w:rPr>
      </w:pPr>
    </w:p>
    <w:p w:rsidR="001320CD" w:rsidRPr="00CD7CA8" w:rsidP="001320CD">
      <w:pPr>
        <w:jc w:val="both"/>
        <w:rPr>
          <w:sz w:val="28"/>
          <w:szCs w:val="28"/>
        </w:rPr>
      </w:pPr>
      <w:r>
        <w:rPr>
          <w:sz w:val="28"/>
          <w:szCs w:val="28"/>
        </w:rPr>
        <w:t>13 июня</w:t>
      </w:r>
      <w:r w:rsidRPr="00CD7CA8">
        <w:rPr>
          <w:sz w:val="28"/>
          <w:szCs w:val="28"/>
        </w:rPr>
        <w:t xml:space="preserve"> 2024 года                                                                                    г. Нефтеюганск          </w:t>
      </w:r>
      <w:r w:rsidRPr="00CD7CA8">
        <w:rPr>
          <w:sz w:val="28"/>
          <w:szCs w:val="28"/>
        </w:rPr>
        <w:tab/>
      </w:r>
      <w:r w:rsidRPr="00CD7CA8">
        <w:rPr>
          <w:sz w:val="28"/>
          <w:szCs w:val="28"/>
        </w:rPr>
        <w:tab/>
        <w:t xml:space="preserve">                             </w:t>
      </w:r>
      <w:r w:rsidRPr="00CD7CA8">
        <w:rPr>
          <w:sz w:val="28"/>
          <w:szCs w:val="28"/>
        </w:rPr>
        <w:tab/>
        <w:t xml:space="preserve">   </w:t>
      </w:r>
    </w:p>
    <w:p w:rsidR="001320CD" w:rsidRPr="00CD7CA8" w:rsidP="001320CD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CD7CA8">
        <w:rPr>
          <w:sz w:val="28"/>
          <w:szCs w:val="28"/>
        </w:rPr>
        <w:t xml:space="preserve">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1320CD" w:rsidRPr="00CD7CA8" w:rsidP="001320CD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Зуйко</w:t>
      </w:r>
      <w:r>
        <w:rPr>
          <w:sz w:val="28"/>
          <w:szCs w:val="28"/>
          <w:lang w:val="ru-RU"/>
        </w:rPr>
        <w:t xml:space="preserve"> В</w:t>
      </w:r>
      <w:r w:rsidRPr="00F109F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В</w:t>
      </w:r>
      <w:r w:rsidRPr="00F109F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Pr="00F109F8">
        <w:rPr>
          <w:sz w:val="28"/>
          <w:szCs w:val="28"/>
          <w:lang w:val="ru-RU"/>
        </w:rPr>
        <w:t>***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года рождения, уроженца</w:t>
      </w:r>
      <w:r w:rsidRPr="00CD7CA8">
        <w:rPr>
          <w:sz w:val="28"/>
          <w:szCs w:val="28"/>
          <w:lang w:val="ru-RU"/>
        </w:rPr>
        <w:t xml:space="preserve"> </w:t>
      </w:r>
      <w:r w:rsidRPr="00F109F8">
        <w:rPr>
          <w:sz w:val="28"/>
          <w:szCs w:val="28"/>
          <w:lang w:val="ru-RU"/>
        </w:rPr>
        <w:t>***</w:t>
      </w:r>
      <w:r w:rsidRPr="00CD7CA8">
        <w:rPr>
          <w:sz w:val="28"/>
          <w:szCs w:val="28"/>
        </w:rPr>
        <w:t xml:space="preserve">, </w:t>
      </w:r>
      <w:r w:rsidRPr="00CD7CA8">
        <w:rPr>
          <w:sz w:val="28"/>
          <w:szCs w:val="28"/>
          <w:lang w:val="ru-RU"/>
        </w:rPr>
        <w:t>зарегистрированного и проживающего</w:t>
      </w:r>
      <w:r w:rsidRPr="00CD7CA8">
        <w:rPr>
          <w:sz w:val="28"/>
          <w:szCs w:val="28"/>
        </w:rPr>
        <w:t xml:space="preserve"> по адресу: </w:t>
      </w:r>
      <w:r w:rsidRPr="00F109F8">
        <w:rPr>
          <w:sz w:val="28"/>
          <w:szCs w:val="28"/>
        </w:rPr>
        <w:t>***</w:t>
      </w:r>
      <w:r w:rsidRPr="00CD7CA8">
        <w:rPr>
          <w:sz w:val="28"/>
          <w:szCs w:val="28"/>
        </w:rPr>
        <w:t>,</w:t>
      </w:r>
      <w:r w:rsidRPr="00CD7CA8">
        <w:rPr>
          <w:sz w:val="28"/>
          <w:szCs w:val="28"/>
          <w:lang w:val="ru-RU"/>
        </w:rPr>
        <w:t xml:space="preserve"> </w:t>
      </w:r>
      <w:r w:rsidRPr="00CD7CA8" w:rsidR="001F3650">
        <w:rPr>
          <w:sz w:val="28"/>
          <w:szCs w:val="28"/>
          <w:lang w:val="ru-RU"/>
        </w:rPr>
        <w:t xml:space="preserve">в/у: </w:t>
      </w:r>
      <w:r w:rsidRPr="00F109F8">
        <w:rPr>
          <w:sz w:val="28"/>
          <w:szCs w:val="28"/>
          <w:lang w:val="ru-RU"/>
        </w:rPr>
        <w:t>***</w:t>
      </w:r>
      <w:r w:rsidRPr="00CD7CA8">
        <w:rPr>
          <w:sz w:val="28"/>
          <w:szCs w:val="28"/>
          <w:lang w:val="ru-RU"/>
        </w:rPr>
        <w:t>,</w:t>
      </w:r>
    </w:p>
    <w:p w:rsidR="001320CD" w:rsidRPr="00CD7CA8" w:rsidP="001320CD">
      <w:pPr>
        <w:pStyle w:val="BodyText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в совершении административного правонарушения, предусмотренного ч.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4 ст. 12.15  Кодекса Российской Федерации об административных правонару</w:t>
      </w:r>
      <w:r w:rsidRPr="00CD7CA8">
        <w:rPr>
          <w:sz w:val="28"/>
          <w:szCs w:val="28"/>
        </w:rPr>
        <w:t>шениях,</w:t>
      </w:r>
    </w:p>
    <w:p w:rsidR="00DB2CCD" w:rsidRPr="00CD7CA8" w:rsidP="001320CD">
      <w:pPr>
        <w:pStyle w:val="BodyText"/>
        <w:jc w:val="both"/>
        <w:rPr>
          <w:sz w:val="28"/>
          <w:szCs w:val="28"/>
        </w:rPr>
      </w:pPr>
    </w:p>
    <w:p w:rsidR="001320CD" w:rsidRPr="00CD7CA8" w:rsidP="001320CD">
      <w:pPr>
        <w:jc w:val="center"/>
        <w:rPr>
          <w:bCs/>
          <w:sz w:val="28"/>
          <w:szCs w:val="28"/>
        </w:rPr>
      </w:pPr>
      <w:r w:rsidRPr="00CD7CA8">
        <w:rPr>
          <w:bCs/>
          <w:sz w:val="28"/>
          <w:szCs w:val="28"/>
        </w:rPr>
        <w:t>У С Т А Н О В И Л:</w:t>
      </w:r>
    </w:p>
    <w:p w:rsidR="00832D7B" w:rsidRPr="00DD797F" w:rsidP="001320CD">
      <w:pPr>
        <w:jc w:val="both"/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Pr="00CD7CA8" w:rsidR="001320CD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20</w:t>
      </w:r>
      <w:r w:rsidRPr="00CD7CA8" w:rsidR="001320CD">
        <w:rPr>
          <w:sz w:val="28"/>
          <w:szCs w:val="28"/>
        </w:rPr>
        <w:t xml:space="preserve"> час. </w:t>
      </w:r>
      <w:r>
        <w:rPr>
          <w:sz w:val="28"/>
          <w:szCs w:val="28"/>
        </w:rPr>
        <w:t>58</w:t>
      </w:r>
      <w:r w:rsidRPr="00CD7CA8" w:rsidR="001320CD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936</w:t>
      </w:r>
      <w:r w:rsidRPr="00CD7CA8" w:rsidR="001320CD">
        <w:rPr>
          <w:sz w:val="28"/>
          <w:szCs w:val="28"/>
        </w:rPr>
        <w:t xml:space="preserve"> </w:t>
      </w:r>
      <w:r w:rsidRPr="00CD7CA8" w:rsidR="001320CD">
        <w:rPr>
          <w:sz w:val="28"/>
          <w:szCs w:val="28"/>
        </w:rPr>
        <w:t>км</w:t>
      </w:r>
      <w:r w:rsidRPr="00CD7CA8" w:rsidR="001320CD">
        <w:rPr>
          <w:sz w:val="28"/>
          <w:szCs w:val="28"/>
        </w:rPr>
        <w:t xml:space="preserve"> а/д </w:t>
      </w:r>
      <w:r w:rsidRPr="00CD7CA8" w:rsidR="001F3650">
        <w:rPr>
          <w:sz w:val="28"/>
          <w:szCs w:val="28"/>
        </w:rPr>
        <w:t xml:space="preserve">Р-404 </w:t>
      </w:r>
      <w:r>
        <w:rPr>
          <w:sz w:val="28"/>
          <w:szCs w:val="28"/>
        </w:rPr>
        <w:t>Ханты-Мансийского</w:t>
      </w:r>
      <w:r w:rsidRPr="00CD7CA8" w:rsidR="001F3650">
        <w:rPr>
          <w:sz w:val="28"/>
          <w:szCs w:val="28"/>
        </w:rPr>
        <w:t xml:space="preserve"> района</w:t>
      </w:r>
      <w:r w:rsidRPr="00CD7CA8" w:rsidR="001320CD">
        <w:rPr>
          <w:sz w:val="28"/>
          <w:szCs w:val="28"/>
        </w:rPr>
        <w:t xml:space="preserve">, </w:t>
      </w:r>
      <w:r>
        <w:rPr>
          <w:sz w:val="28"/>
          <w:szCs w:val="28"/>
        </w:rPr>
        <w:t>Зуйко В.В.</w:t>
      </w:r>
      <w:r w:rsidRPr="00CD7CA8" w:rsidR="001320CD">
        <w:rPr>
          <w:sz w:val="28"/>
          <w:szCs w:val="28"/>
        </w:rPr>
        <w:t xml:space="preserve">, управляя транспортным средством </w:t>
      </w:r>
      <w:r>
        <w:rPr>
          <w:sz w:val="28"/>
          <w:szCs w:val="28"/>
        </w:rPr>
        <w:t xml:space="preserve">Инфинити </w:t>
      </w:r>
      <w:r>
        <w:rPr>
          <w:sz w:val="28"/>
          <w:szCs w:val="28"/>
          <w:lang w:val="en-US"/>
        </w:rPr>
        <w:t>QX</w:t>
      </w:r>
      <w:r>
        <w:rPr>
          <w:sz w:val="28"/>
          <w:szCs w:val="28"/>
        </w:rPr>
        <w:t xml:space="preserve">70, государственный регистрационный знак </w:t>
      </w:r>
      <w:r w:rsidRPr="00F109F8">
        <w:rPr>
          <w:sz w:val="28"/>
          <w:szCs w:val="28"/>
        </w:rPr>
        <w:t>***</w:t>
      </w:r>
      <w:r w:rsidRPr="00CD7CA8" w:rsidR="001320CD">
        <w:rPr>
          <w:sz w:val="28"/>
          <w:szCs w:val="28"/>
        </w:rPr>
        <w:t xml:space="preserve">, совершил обгон </w:t>
      </w:r>
      <w:r w:rsidRPr="00CD7CA8" w:rsidR="001F3650">
        <w:rPr>
          <w:sz w:val="28"/>
          <w:szCs w:val="28"/>
        </w:rPr>
        <w:t xml:space="preserve">движущегося впереди </w:t>
      </w:r>
      <w:r w:rsidRPr="00CD7CA8" w:rsidR="001320CD">
        <w:rPr>
          <w:sz w:val="28"/>
          <w:szCs w:val="28"/>
        </w:rPr>
        <w:t xml:space="preserve">транспортного средства, </w:t>
      </w:r>
      <w:r>
        <w:rPr>
          <w:sz w:val="28"/>
          <w:szCs w:val="28"/>
        </w:rPr>
        <w:t>с выездом на полосу дороги</w:t>
      </w:r>
      <w:r w:rsidRPr="00CD7CA8" w:rsidR="001F3650">
        <w:rPr>
          <w:sz w:val="28"/>
          <w:szCs w:val="28"/>
        </w:rPr>
        <w:t xml:space="preserve"> встречного </w:t>
      </w:r>
      <w:r>
        <w:rPr>
          <w:sz w:val="28"/>
          <w:szCs w:val="28"/>
        </w:rPr>
        <w:t>направления</w:t>
      </w:r>
      <w:r w:rsidRPr="00CD7CA8" w:rsidR="001F3650">
        <w:rPr>
          <w:sz w:val="28"/>
          <w:szCs w:val="28"/>
        </w:rPr>
        <w:t xml:space="preserve"> </w:t>
      </w:r>
      <w:r w:rsidRPr="00CD7CA8" w:rsidR="0069338B">
        <w:rPr>
          <w:sz w:val="28"/>
          <w:szCs w:val="28"/>
        </w:rPr>
        <w:t>в зоне де</w:t>
      </w:r>
      <w:r w:rsidRPr="00CD7CA8" w:rsidR="001320CD">
        <w:rPr>
          <w:sz w:val="28"/>
          <w:szCs w:val="28"/>
        </w:rPr>
        <w:t xml:space="preserve">йствия дорожного знака 3.20 «Обгон запрещен» и </w:t>
      </w:r>
      <w:r w:rsidR="00DD797F">
        <w:rPr>
          <w:sz w:val="28"/>
          <w:szCs w:val="28"/>
        </w:rPr>
        <w:t>линии</w:t>
      </w:r>
      <w:r w:rsidRPr="00CD7CA8" w:rsidR="001320CD">
        <w:rPr>
          <w:sz w:val="28"/>
          <w:szCs w:val="28"/>
        </w:rPr>
        <w:t xml:space="preserve"> </w:t>
      </w:r>
      <w:r w:rsidRPr="00DD797F" w:rsidR="001320CD">
        <w:rPr>
          <w:sz w:val="28"/>
          <w:szCs w:val="28"/>
        </w:rPr>
        <w:t xml:space="preserve">разметки 1.1 «Сплошная линия», </w:t>
      </w:r>
      <w:r w:rsidRPr="00DD797F">
        <w:rPr>
          <w:sz w:val="28"/>
          <w:szCs w:val="28"/>
        </w:rPr>
        <w:t>чем нарушил п.1.3</w:t>
      </w:r>
      <w:r w:rsidRPr="00DD797F" w:rsidR="008C0AE4">
        <w:rPr>
          <w:sz w:val="28"/>
          <w:szCs w:val="28"/>
        </w:rPr>
        <w:t>, 9.1.1</w:t>
      </w:r>
      <w:r w:rsidRPr="00DD797F">
        <w:rPr>
          <w:sz w:val="28"/>
          <w:szCs w:val="28"/>
        </w:rPr>
        <w:t xml:space="preserve"> ПДД РФ. </w:t>
      </w:r>
    </w:p>
    <w:p w:rsidR="00DD797F" w:rsidRPr="00DD797F" w:rsidP="008C0AE4">
      <w:pPr>
        <w:ind w:firstLine="567"/>
        <w:contextualSpacing/>
        <w:jc w:val="both"/>
        <w:rPr>
          <w:sz w:val="28"/>
          <w:szCs w:val="28"/>
        </w:rPr>
      </w:pPr>
      <w:r w:rsidRPr="00DD797F">
        <w:rPr>
          <w:sz w:val="28"/>
          <w:szCs w:val="28"/>
        </w:rPr>
        <w:t>В</w:t>
      </w:r>
      <w:r w:rsidRPr="00DD797F" w:rsidR="00D5075C">
        <w:rPr>
          <w:sz w:val="28"/>
          <w:szCs w:val="28"/>
        </w:rPr>
        <w:t xml:space="preserve"> </w:t>
      </w:r>
      <w:r w:rsidRPr="00DD797F">
        <w:rPr>
          <w:sz w:val="28"/>
          <w:szCs w:val="28"/>
        </w:rPr>
        <w:t>судебно</w:t>
      </w:r>
      <w:r w:rsidRPr="00DD797F" w:rsidR="008C0AE4">
        <w:rPr>
          <w:sz w:val="28"/>
          <w:szCs w:val="28"/>
        </w:rPr>
        <w:t>е</w:t>
      </w:r>
      <w:r w:rsidRPr="00DD797F">
        <w:rPr>
          <w:sz w:val="28"/>
          <w:szCs w:val="28"/>
        </w:rPr>
        <w:t xml:space="preserve"> заседани</w:t>
      </w:r>
      <w:r w:rsidRPr="00DD797F" w:rsidR="008C0AE4">
        <w:rPr>
          <w:sz w:val="28"/>
          <w:szCs w:val="28"/>
        </w:rPr>
        <w:t>е</w:t>
      </w:r>
      <w:r w:rsidRPr="00DD797F">
        <w:rPr>
          <w:sz w:val="28"/>
          <w:szCs w:val="28"/>
        </w:rPr>
        <w:t xml:space="preserve"> </w:t>
      </w:r>
      <w:r w:rsidRPr="00DD797F" w:rsidR="00AF2E2C">
        <w:rPr>
          <w:sz w:val="28"/>
          <w:szCs w:val="28"/>
        </w:rPr>
        <w:t>Зуйко В.В.</w:t>
      </w:r>
      <w:r w:rsidRPr="00DD797F" w:rsidR="008C0AE4">
        <w:rPr>
          <w:sz w:val="28"/>
          <w:szCs w:val="28"/>
        </w:rPr>
        <w:t xml:space="preserve"> не я</w:t>
      </w:r>
      <w:r w:rsidRPr="00DD797F" w:rsidR="00685A88">
        <w:rPr>
          <w:sz w:val="28"/>
          <w:szCs w:val="28"/>
        </w:rPr>
        <w:t>в</w:t>
      </w:r>
      <w:r w:rsidRPr="00DD797F" w:rsidR="008C0AE4">
        <w:rPr>
          <w:sz w:val="28"/>
          <w:szCs w:val="28"/>
        </w:rPr>
        <w:t>ился, о времени и месте рассмотрения дела об административном правонаруш</w:t>
      </w:r>
      <w:r w:rsidRPr="00DD797F">
        <w:rPr>
          <w:sz w:val="28"/>
          <w:szCs w:val="28"/>
        </w:rPr>
        <w:t>ении извещен надлежащим образом, о причинах неявки суду не сообщил</w:t>
      </w:r>
    </w:p>
    <w:p w:rsidR="00DD797F" w:rsidRPr="00DD797F" w:rsidP="00DD797F">
      <w:pPr>
        <w:widowControl w:val="0"/>
        <w:ind w:right="-2" w:firstLine="567"/>
        <w:jc w:val="both"/>
        <w:rPr>
          <w:bCs/>
          <w:sz w:val="28"/>
          <w:szCs w:val="28"/>
        </w:rPr>
      </w:pPr>
      <w:r w:rsidRPr="00DD797F">
        <w:rPr>
          <w:bCs/>
          <w:sz w:val="28"/>
          <w:szCs w:val="28"/>
        </w:rPr>
        <w:t>В соответствии с ч. 2 ст. 25.1 КоАП РФ дело об административном правонарушении рассматривается с участием лица, в отношении которого ве</w:t>
      </w:r>
      <w:r w:rsidRPr="00DD797F">
        <w:rPr>
          <w:bCs/>
          <w:sz w:val="28"/>
          <w:szCs w:val="28"/>
        </w:rPr>
        <w:t>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</w:t>
      </w:r>
      <w:r w:rsidRPr="00DD797F">
        <w:rPr>
          <w:bCs/>
          <w:sz w:val="28"/>
          <w:szCs w:val="28"/>
        </w:rPr>
        <w:t xml:space="preserve">ии рассмотрения дела либо если такое ходатайство оставлено без удовлетворения. </w:t>
      </w:r>
    </w:p>
    <w:p w:rsidR="00DD797F" w:rsidRPr="00DD797F" w:rsidP="00DD797F">
      <w:pPr>
        <w:widowControl w:val="0"/>
        <w:ind w:right="-2" w:hanging="142"/>
        <w:jc w:val="both"/>
        <w:rPr>
          <w:bCs/>
          <w:sz w:val="28"/>
          <w:szCs w:val="28"/>
        </w:rPr>
      </w:pPr>
      <w:r w:rsidRPr="00DD797F">
        <w:rPr>
          <w:bCs/>
          <w:sz w:val="28"/>
          <w:szCs w:val="28"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DD797F">
        <w:rPr>
          <w:bCs/>
          <w:sz w:val="28"/>
          <w:szCs w:val="28"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DD797F">
          <w:rPr>
            <w:rStyle w:val="Hyperlink"/>
            <w:bCs/>
            <w:color w:val="auto"/>
            <w:sz w:val="28"/>
            <w:szCs w:val="28"/>
            <w:u w:val="none"/>
          </w:rPr>
          <w:t>статьей 29.6</w:t>
        </w:r>
      </w:hyperlink>
      <w:r w:rsidRPr="00DD797F">
        <w:rPr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DD797F">
        <w:rPr>
          <w:bCs/>
          <w:sz w:val="28"/>
          <w:szCs w:val="28"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DD797F">
          <w:rPr>
            <w:rStyle w:val="Hyperlink"/>
            <w:bCs/>
            <w:color w:val="auto"/>
            <w:sz w:val="28"/>
            <w:szCs w:val="28"/>
            <w:u w:val="none"/>
          </w:rPr>
          <w:t>КоАП</w:t>
        </w:r>
      </w:hyperlink>
      <w:r w:rsidRPr="00DD797F">
        <w:rPr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DD797F">
        <w:rPr>
          <w:bCs/>
          <w:sz w:val="28"/>
          <w:szCs w:val="28"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DD797F">
        <w:rPr>
          <w:bCs/>
          <w:sz w:val="28"/>
          <w:szCs w:val="28"/>
        </w:rPr>
        <w:t xml:space="preserve">чае согласия </w:t>
      </w:r>
      <w:r w:rsidRPr="00DD797F">
        <w:rPr>
          <w:bCs/>
          <w:sz w:val="28"/>
          <w:szCs w:val="28"/>
        </w:rPr>
        <w:t>лица на уведомление таким способом и при фиксации факта отправки и доставки СМС-извещения адресату).</w:t>
      </w:r>
    </w:p>
    <w:p w:rsidR="00DD797F" w:rsidRPr="00DD797F" w:rsidP="00DD797F">
      <w:pPr>
        <w:widowControl w:val="0"/>
        <w:ind w:right="-2" w:hanging="142"/>
        <w:jc w:val="both"/>
        <w:rPr>
          <w:sz w:val="28"/>
          <w:szCs w:val="28"/>
        </w:rPr>
      </w:pPr>
      <w:r w:rsidRPr="00DD79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Зуйко В.В.</w:t>
      </w:r>
      <w:r w:rsidRPr="00DD797F">
        <w:rPr>
          <w:sz w:val="28"/>
          <w:szCs w:val="28"/>
        </w:rPr>
        <w:t xml:space="preserve"> извещен о времени и месте рассмотрения дела об административном правонарушении посредством </w:t>
      </w:r>
      <w:r>
        <w:rPr>
          <w:sz w:val="28"/>
          <w:szCs w:val="28"/>
        </w:rPr>
        <w:t>телефонограммы</w:t>
      </w:r>
      <w:r w:rsidRPr="00DD797F">
        <w:rPr>
          <w:sz w:val="28"/>
          <w:szCs w:val="28"/>
        </w:rPr>
        <w:t>. Таким образом</w:t>
      </w:r>
      <w:r w:rsidRPr="00DD797F">
        <w:rPr>
          <w:sz w:val="28"/>
          <w:szCs w:val="28"/>
        </w:rPr>
        <w:t xml:space="preserve">, мировой судья, считает надлежащим извещение </w:t>
      </w:r>
      <w:r>
        <w:rPr>
          <w:sz w:val="28"/>
          <w:szCs w:val="28"/>
        </w:rPr>
        <w:t>Зуйко В.В</w:t>
      </w:r>
      <w:r w:rsidRPr="00DD797F">
        <w:rPr>
          <w:sz w:val="28"/>
          <w:szCs w:val="28"/>
        </w:rPr>
        <w:t xml:space="preserve">. о месте и времени рассмотрения дела и возможным рассмотреть дело об административном правонарушении в его отсутствие.      </w:t>
      </w:r>
    </w:p>
    <w:p w:rsidR="00832D7B" w:rsidRPr="00DD797F" w:rsidP="00832D7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D797F">
        <w:rPr>
          <w:sz w:val="28"/>
          <w:szCs w:val="28"/>
        </w:rPr>
        <w:t xml:space="preserve">Мировой судья исследовав материалы дела, считает, что вина </w:t>
      </w:r>
      <w:r w:rsidRPr="00DD797F" w:rsidR="00AF2E2C">
        <w:rPr>
          <w:sz w:val="28"/>
          <w:szCs w:val="28"/>
        </w:rPr>
        <w:t>Зуйко В.В.</w:t>
      </w:r>
      <w:r w:rsidRPr="00DD797F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832D7B" w:rsidRPr="00DD797F" w:rsidP="00E81BCC">
      <w:pPr>
        <w:ind w:firstLine="567"/>
        <w:jc w:val="both"/>
        <w:rPr>
          <w:iCs/>
          <w:sz w:val="28"/>
          <w:szCs w:val="28"/>
        </w:rPr>
      </w:pPr>
      <w:r w:rsidRPr="00DD797F">
        <w:rPr>
          <w:iCs/>
          <w:sz w:val="28"/>
          <w:szCs w:val="28"/>
        </w:rPr>
        <w:t xml:space="preserve">-   протоколом </w:t>
      </w:r>
      <w:r w:rsidRPr="00F109F8">
        <w:rPr>
          <w:iCs/>
          <w:sz w:val="28"/>
          <w:szCs w:val="28"/>
        </w:rPr>
        <w:t>***</w:t>
      </w:r>
      <w:r w:rsidRPr="00DD797F">
        <w:rPr>
          <w:iCs/>
          <w:sz w:val="28"/>
          <w:szCs w:val="28"/>
        </w:rPr>
        <w:t xml:space="preserve"> об административном правонарушении от </w:t>
      </w:r>
      <w:r w:rsidR="00DD797F">
        <w:rPr>
          <w:iCs/>
          <w:sz w:val="28"/>
          <w:szCs w:val="28"/>
        </w:rPr>
        <w:t>05.04</w:t>
      </w:r>
      <w:r w:rsidRPr="00DD797F" w:rsidR="001320CD">
        <w:rPr>
          <w:iCs/>
          <w:sz w:val="28"/>
          <w:szCs w:val="28"/>
        </w:rPr>
        <w:t>.2024</w:t>
      </w:r>
      <w:r w:rsidRPr="00DD797F">
        <w:rPr>
          <w:iCs/>
          <w:sz w:val="28"/>
          <w:szCs w:val="28"/>
        </w:rPr>
        <w:t xml:space="preserve">, согласно которому </w:t>
      </w:r>
      <w:r w:rsidR="00DD797F">
        <w:rPr>
          <w:sz w:val="28"/>
          <w:szCs w:val="28"/>
        </w:rPr>
        <w:t xml:space="preserve">05 апреля 2024 года в 20 час. 58 мин. на 936 </w:t>
      </w:r>
      <w:r w:rsidR="00DD797F">
        <w:rPr>
          <w:sz w:val="28"/>
          <w:szCs w:val="28"/>
        </w:rPr>
        <w:t>км</w:t>
      </w:r>
      <w:r w:rsidR="00DD797F">
        <w:rPr>
          <w:sz w:val="28"/>
          <w:szCs w:val="28"/>
        </w:rPr>
        <w:t xml:space="preserve"> а/д Р-404 Ханты-Мансийского района, Зуйко В.В., управляя транспортным средством Инфинити </w:t>
      </w:r>
      <w:r w:rsidR="00DD797F">
        <w:rPr>
          <w:sz w:val="28"/>
          <w:szCs w:val="28"/>
          <w:lang w:val="en-US"/>
        </w:rPr>
        <w:t>QX</w:t>
      </w:r>
      <w:r w:rsidR="00DD797F">
        <w:rPr>
          <w:sz w:val="28"/>
          <w:szCs w:val="28"/>
        </w:rPr>
        <w:t xml:space="preserve">70, государственный регистрационный знак </w:t>
      </w:r>
      <w:r w:rsidRPr="00F109F8">
        <w:rPr>
          <w:sz w:val="28"/>
          <w:szCs w:val="28"/>
        </w:rPr>
        <w:t>***</w:t>
      </w:r>
      <w:r w:rsidR="00DD797F">
        <w:rPr>
          <w:sz w:val="28"/>
          <w:szCs w:val="28"/>
        </w:rPr>
        <w:t>, совершил обгон движущегося впереди транспортного средства, с выездом на полосу дороги встречного направления в зоне действия дорожного знака 3.20 «Обгон запрещен» и линии разметки 1.1 «Сплошная линия», чем нарушил п.1.3, 9.1.1 ПДД РФ.</w:t>
      </w:r>
      <w:r w:rsidR="00DD797F">
        <w:rPr>
          <w:iCs/>
          <w:sz w:val="28"/>
          <w:szCs w:val="28"/>
        </w:rPr>
        <w:t xml:space="preserve"> </w:t>
      </w:r>
      <w:r w:rsidRPr="00DD797F">
        <w:rPr>
          <w:sz w:val="28"/>
          <w:szCs w:val="28"/>
        </w:rPr>
        <w:t xml:space="preserve">При составлении протокола, </w:t>
      </w:r>
      <w:r w:rsidRPr="00DD797F" w:rsidR="00AF2E2C">
        <w:rPr>
          <w:sz w:val="28"/>
          <w:szCs w:val="28"/>
        </w:rPr>
        <w:t>Зуйко В.В.</w:t>
      </w:r>
      <w:r w:rsidRPr="00DD797F">
        <w:rPr>
          <w:sz w:val="28"/>
          <w:szCs w:val="28"/>
        </w:rPr>
        <w:t xml:space="preserve"> бы</w:t>
      </w:r>
      <w:r w:rsidRPr="00DD797F">
        <w:rPr>
          <w:bCs/>
          <w:sz w:val="28"/>
          <w:szCs w:val="28"/>
        </w:rPr>
        <w:t xml:space="preserve">ли </w:t>
      </w:r>
      <w:r w:rsidRPr="00DD797F">
        <w:rPr>
          <w:sz w:val="28"/>
          <w:szCs w:val="28"/>
        </w:rPr>
        <w:t xml:space="preserve">разъяснены положения ст.25.1 КоАП РФ, а также ст. 51 Конституции РФ, </w:t>
      </w:r>
      <w:r w:rsidRPr="00DD797F" w:rsidR="008C0AE4">
        <w:rPr>
          <w:sz w:val="28"/>
          <w:szCs w:val="28"/>
        </w:rPr>
        <w:t xml:space="preserve">копия протокола вручена, </w:t>
      </w:r>
      <w:r w:rsidRPr="00DD797F">
        <w:rPr>
          <w:sz w:val="28"/>
          <w:szCs w:val="28"/>
        </w:rPr>
        <w:t xml:space="preserve">о чем </w:t>
      </w:r>
      <w:r w:rsidRPr="00DD797F" w:rsidR="00AF2E2C">
        <w:rPr>
          <w:sz w:val="28"/>
          <w:szCs w:val="28"/>
        </w:rPr>
        <w:t>Зуйко В.В.</w:t>
      </w:r>
      <w:r w:rsidRPr="00DD797F">
        <w:rPr>
          <w:sz w:val="28"/>
          <w:szCs w:val="28"/>
        </w:rPr>
        <w:t xml:space="preserve"> лично расписался в с</w:t>
      </w:r>
      <w:r w:rsidRPr="00DD797F" w:rsidR="008C0AE4">
        <w:rPr>
          <w:sz w:val="28"/>
          <w:szCs w:val="28"/>
        </w:rPr>
        <w:t>оответствующих графах протокола</w:t>
      </w:r>
      <w:r w:rsidR="00DD797F">
        <w:rPr>
          <w:sz w:val="28"/>
          <w:szCs w:val="28"/>
        </w:rPr>
        <w:t>. В протоколе Зуйко В.В. указал, что маневр завершил до знака 3.20 ПДД РФ. фото, видео материалы представлены не с сертифицированного устройства (телефон). Отсутствие координат. В протокол внесены изменения в отсутствие Зуйко В.В., извещенного надлежащим образом о времени и месте внесения изменений, о чем имеется отметка в протоколе</w:t>
      </w:r>
      <w:r w:rsidRPr="00DD797F">
        <w:rPr>
          <w:sz w:val="28"/>
          <w:szCs w:val="28"/>
        </w:rPr>
        <w:t>;</w:t>
      </w:r>
    </w:p>
    <w:p w:rsidR="00832D7B" w:rsidRPr="00DD797F" w:rsidP="00832D7B">
      <w:pPr>
        <w:ind w:firstLine="567"/>
        <w:jc w:val="both"/>
        <w:rPr>
          <w:sz w:val="28"/>
          <w:szCs w:val="28"/>
        </w:rPr>
      </w:pPr>
      <w:r w:rsidRPr="00DD797F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DD797F">
        <w:rPr>
          <w:sz w:val="28"/>
          <w:szCs w:val="28"/>
        </w:rPr>
        <w:t>05.04</w:t>
      </w:r>
      <w:r w:rsidRPr="00DD797F" w:rsidR="001320CD">
        <w:rPr>
          <w:sz w:val="28"/>
          <w:szCs w:val="28"/>
        </w:rPr>
        <w:t>.2024</w:t>
      </w:r>
      <w:r w:rsidR="00DD797F">
        <w:rPr>
          <w:sz w:val="28"/>
          <w:szCs w:val="28"/>
        </w:rPr>
        <w:t xml:space="preserve">, из которой следует, что автомобиль Инфинити </w:t>
      </w:r>
      <w:r w:rsidR="00DD797F">
        <w:rPr>
          <w:sz w:val="28"/>
          <w:szCs w:val="28"/>
          <w:lang w:val="en-US"/>
        </w:rPr>
        <w:t>QX</w:t>
      </w:r>
      <w:r w:rsidR="00DD797F">
        <w:rPr>
          <w:sz w:val="28"/>
          <w:szCs w:val="28"/>
        </w:rPr>
        <w:t xml:space="preserve">70, государственный регистрационный знак </w:t>
      </w:r>
      <w:r w:rsidRPr="00F109F8">
        <w:rPr>
          <w:sz w:val="28"/>
          <w:szCs w:val="28"/>
        </w:rPr>
        <w:t>***</w:t>
      </w:r>
      <w:r w:rsidR="00DD797F">
        <w:rPr>
          <w:sz w:val="28"/>
          <w:szCs w:val="28"/>
        </w:rPr>
        <w:t xml:space="preserve"> совершил обгон попутно движущегося т/с в зоне действия дорожного знака 3.20, с пересечением дорожной разметки 1.1. также указан километровый столб 936.</w:t>
      </w:r>
      <w:r w:rsidRPr="00DD797F">
        <w:rPr>
          <w:sz w:val="28"/>
          <w:szCs w:val="28"/>
        </w:rPr>
        <w:t xml:space="preserve"> Водитель </w:t>
      </w:r>
      <w:r w:rsidRPr="00DD797F" w:rsidR="00AF2E2C">
        <w:rPr>
          <w:sz w:val="28"/>
          <w:szCs w:val="28"/>
        </w:rPr>
        <w:t>Зуйко В.В.</w:t>
      </w:r>
      <w:r w:rsidRPr="00DD797F">
        <w:rPr>
          <w:sz w:val="28"/>
          <w:szCs w:val="28"/>
        </w:rPr>
        <w:t xml:space="preserve"> со схемой ознакомлен</w:t>
      </w:r>
      <w:r w:rsidRPr="00DD797F" w:rsidR="001320CD">
        <w:rPr>
          <w:sz w:val="28"/>
          <w:szCs w:val="28"/>
        </w:rPr>
        <w:t xml:space="preserve">, </w:t>
      </w:r>
      <w:r w:rsidR="00DD797F">
        <w:rPr>
          <w:sz w:val="28"/>
          <w:szCs w:val="28"/>
        </w:rPr>
        <w:t xml:space="preserve">не </w:t>
      </w:r>
      <w:r w:rsidRPr="00DD797F" w:rsidR="001320CD">
        <w:rPr>
          <w:sz w:val="28"/>
          <w:szCs w:val="28"/>
        </w:rPr>
        <w:t>согласен</w:t>
      </w:r>
      <w:r w:rsidRPr="00DD797F">
        <w:rPr>
          <w:sz w:val="28"/>
          <w:szCs w:val="28"/>
        </w:rPr>
        <w:t>;</w:t>
      </w:r>
    </w:p>
    <w:p w:rsidR="00832D7B" w:rsidRPr="00DD797F" w:rsidP="00832D7B">
      <w:pPr>
        <w:ind w:firstLine="567"/>
        <w:jc w:val="both"/>
        <w:rPr>
          <w:sz w:val="28"/>
          <w:szCs w:val="28"/>
        </w:rPr>
      </w:pPr>
      <w:r w:rsidRPr="00DD797F">
        <w:rPr>
          <w:sz w:val="28"/>
          <w:szCs w:val="28"/>
        </w:rPr>
        <w:t xml:space="preserve">- схемой </w:t>
      </w:r>
      <w:r w:rsidRPr="00DD797F" w:rsidR="008C0AE4">
        <w:rPr>
          <w:sz w:val="28"/>
          <w:szCs w:val="28"/>
        </w:rPr>
        <w:t>дислокации дорожных знаков и разметки</w:t>
      </w:r>
      <w:r w:rsidRPr="00DD797F" w:rsidR="001F3650">
        <w:rPr>
          <w:sz w:val="28"/>
          <w:szCs w:val="28"/>
        </w:rPr>
        <w:t xml:space="preserve"> на </w:t>
      </w:r>
      <w:r w:rsidR="00DD797F">
        <w:rPr>
          <w:sz w:val="28"/>
          <w:szCs w:val="28"/>
        </w:rPr>
        <w:t>935+00 – 936+00, 936+000 – 937+000</w:t>
      </w:r>
      <w:r w:rsidRPr="00DD797F" w:rsidR="001F3650">
        <w:rPr>
          <w:sz w:val="28"/>
          <w:szCs w:val="28"/>
        </w:rPr>
        <w:t xml:space="preserve"> км автодороги</w:t>
      </w:r>
      <w:r w:rsidRPr="00DD797F" w:rsidR="008C0AE4">
        <w:rPr>
          <w:sz w:val="28"/>
          <w:szCs w:val="28"/>
        </w:rPr>
        <w:t>,</w:t>
      </w:r>
      <w:r w:rsidRPr="00DD797F">
        <w:rPr>
          <w:sz w:val="28"/>
          <w:szCs w:val="28"/>
        </w:rPr>
        <w:t xml:space="preserve"> согласно которой </w:t>
      </w:r>
      <w:r w:rsidRPr="00DD797F" w:rsidR="001F3650">
        <w:rPr>
          <w:sz w:val="28"/>
          <w:szCs w:val="28"/>
        </w:rPr>
        <w:t>указанном участке дороги</w:t>
      </w:r>
      <w:r w:rsidRPr="00DD797F">
        <w:rPr>
          <w:sz w:val="28"/>
          <w:szCs w:val="28"/>
        </w:rPr>
        <w:t xml:space="preserve"> предусмотрен </w:t>
      </w:r>
      <w:r w:rsidRPr="00DD797F" w:rsidR="001320CD">
        <w:rPr>
          <w:sz w:val="28"/>
          <w:szCs w:val="28"/>
        </w:rPr>
        <w:t xml:space="preserve">дорожный </w:t>
      </w:r>
      <w:r w:rsidRPr="00DD797F">
        <w:rPr>
          <w:sz w:val="28"/>
          <w:szCs w:val="28"/>
        </w:rPr>
        <w:t>знак 3.20</w:t>
      </w:r>
      <w:r w:rsidRPr="00DD797F" w:rsidR="008C0AE4">
        <w:rPr>
          <w:sz w:val="28"/>
          <w:szCs w:val="28"/>
        </w:rPr>
        <w:t>, дорожная разметка 1.1</w:t>
      </w:r>
      <w:r w:rsidRPr="00DD797F">
        <w:rPr>
          <w:sz w:val="28"/>
          <w:szCs w:val="28"/>
        </w:rPr>
        <w:t>;</w:t>
      </w:r>
    </w:p>
    <w:p w:rsidR="000E4FA7" w:rsidP="001320CD">
      <w:pPr>
        <w:ind w:firstLine="567"/>
        <w:jc w:val="both"/>
        <w:rPr>
          <w:sz w:val="28"/>
          <w:szCs w:val="28"/>
        </w:rPr>
      </w:pPr>
      <w:r w:rsidRPr="00DD797F">
        <w:rPr>
          <w:sz w:val="28"/>
          <w:szCs w:val="28"/>
        </w:rPr>
        <w:t xml:space="preserve">- рапортом </w:t>
      </w:r>
      <w:r w:rsidRPr="00DD797F" w:rsidR="001F3650">
        <w:rPr>
          <w:sz w:val="28"/>
          <w:szCs w:val="28"/>
        </w:rPr>
        <w:t>ИДПС</w:t>
      </w:r>
      <w:r w:rsidRPr="00DD797F">
        <w:rPr>
          <w:sz w:val="28"/>
          <w:szCs w:val="28"/>
        </w:rPr>
        <w:t xml:space="preserve"> </w:t>
      </w:r>
      <w:r w:rsidR="00DD797F">
        <w:rPr>
          <w:sz w:val="28"/>
          <w:szCs w:val="28"/>
        </w:rPr>
        <w:t xml:space="preserve">взвода 1 </w:t>
      </w:r>
      <w:r>
        <w:rPr>
          <w:sz w:val="28"/>
          <w:szCs w:val="28"/>
        </w:rPr>
        <w:t>роты</w:t>
      </w:r>
      <w:r w:rsidRPr="00DD797F">
        <w:rPr>
          <w:sz w:val="28"/>
          <w:szCs w:val="28"/>
        </w:rPr>
        <w:t xml:space="preserve"> ОБ ДПС ГИБДД УМВД России </w:t>
      </w:r>
      <w:r w:rsidRPr="00DD797F">
        <w:rPr>
          <w:sz w:val="28"/>
          <w:szCs w:val="28"/>
        </w:rPr>
        <w:t xml:space="preserve">по </w:t>
      </w:r>
      <w:r w:rsidRPr="00DD797F" w:rsidR="001F3650">
        <w:rPr>
          <w:sz w:val="28"/>
          <w:szCs w:val="28"/>
        </w:rPr>
        <w:t xml:space="preserve">ХМАО-Югре </w:t>
      </w:r>
      <w:r>
        <w:rPr>
          <w:sz w:val="28"/>
          <w:szCs w:val="28"/>
        </w:rPr>
        <w:t>Д</w:t>
      </w:r>
      <w:r w:rsidRPr="00F109F8">
        <w:rPr>
          <w:sz w:val="28"/>
          <w:szCs w:val="28"/>
        </w:rPr>
        <w:t>.</w:t>
      </w:r>
      <w:r>
        <w:rPr>
          <w:sz w:val="28"/>
          <w:szCs w:val="28"/>
        </w:rPr>
        <w:t>, от 05.04.2024</w:t>
      </w:r>
      <w:r w:rsidRPr="00DD797F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05 апреля</w:t>
      </w:r>
      <w:r w:rsidRPr="00DD797F" w:rsidR="001F3650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20</w:t>
      </w:r>
      <w:r w:rsidRPr="00DD797F" w:rsidR="001F3650">
        <w:rPr>
          <w:sz w:val="28"/>
          <w:szCs w:val="28"/>
        </w:rPr>
        <w:t xml:space="preserve"> час. </w:t>
      </w:r>
      <w:r>
        <w:rPr>
          <w:sz w:val="28"/>
          <w:szCs w:val="28"/>
        </w:rPr>
        <w:t>58</w:t>
      </w:r>
      <w:r w:rsidRPr="00DD797F" w:rsidR="001F3650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936</w:t>
      </w:r>
      <w:r w:rsidRPr="00DD797F" w:rsidR="001F3650">
        <w:rPr>
          <w:sz w:val="28"/>
          <w:szCs w:val="28"/>
        </w:rPr>
        <w:t xml:space="preserve"> </w:t>
      </w:r>
      <w:r w:rsidRPr="00DD797F" w:rsidR="001F3650">
        <w:rPr>
          <w:sz w:val="28"/>
          <w:szCs w:val="28"/>
        </w:rPr>
        <w:t>км</w:t>
      </w:r>
      <w:r w:rsidRPr="00DD797F" w:rsidR="001F3650">
        <w:rPr>
          <w:sz w:val="28"/>
          <w:szCs w:val="28"/>
        </w:rPr>
        <w:t xml:space="preserve"> а/д Р-404 </w:t>
      </w:r>
      <w:r>
        <w:rPr>
          <w:sz w:val="28"/>
          <w:szCs w:val="28"/>
        </w:rPr>
        <w:t xml:space="preserve">Ханты-Мансийского </w:t>
      </w:r>
      <w:r w:rsidRPr="00DD797F" w:rsidR="001F3650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 xml:space="preserve">замечено т/с Инфинити </w:t>
      </w:r>
      <w:r>
        <w:rPr>
          <w:sz w:val="28"/>
          <w:szCs w:val="28"/>
          <w:lang w:val="en-US"/>
        </w:rPr>
        <w:t>QX</w:t>
      </w:r>
      <w:r>
        <w:rPr>
          <w:sz w:val="28"/>
          <w:szCs w:val="28"/>
        </w:rPr>
        <w:t xml:space="preserve">70, государственный регистрационный знак </w:t>
      </w:r>
      <w:r w:rsidRPr="00F109F8">
        <w:rPr>
          <w:sz w:val="28"/>
          <w:szCs w:val="28"/>
        </w:rPr>
        <w:t>***</w:t>
      </w:r>
      <w:r>
        <w:rPr>
          <w:sz w:val="28"/>
          <w:szCs w:val="28"/>
        </w:rPr>
        <w:t>, совершившее обгон впереди движущегося т/с с выездом на полосу дороги встречного направления в зоне действия дорожного знака 3.20 ПДД РФ «Обгон запрещен» и линии разметки 1.1 ПДД РФ, после чего т/с было ос</w:t>
      </w:r>
      <w:r>
        <w:rPr>
          <w:sz w:val="28"/>
          <w:szCs w:val="28"/>
        </w:rPr>
        <w:t>тановлено. Водителем т/с являлся Зуйко В.В., который пояснил, что закончил маневр до знака и с нарушением не согласен. Водителю Зуйко В.В. были разъяснены положений ст.1 Конституции РФ, ст.25.1 КоАП РФ, после чего был составлен протокол по ч.4 ст.12.15 КоА</w:t>
      </w:r>
      <w:r>
        <w:rPr>
          <w:sz w:val="28"/>
          <w:szCs w:val="28"/>
        </w:rPr>
        <w:t>П РФ;</w:t>
      </w:r>
    </w:p>
    <w:p w:rsidR="000E4FA7" w:rsidP="001320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телефонограммой в адрес Зуйко В.В. об извещении о дате, времени и месте внесения изменений в протокол;</w:t>
      </w:r>
    </w:p>
    <w:p w:rsidR="000E4FA7" w:rsidP="001320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сопроводительным письмом о направлении копии протокола об административном правонарушении </w:t>
      </w:r>
      <w:r w:rsidRPr="00F109F8">
        <w:rPr>
          <w:sz w:val="28"/>
          <w:szCs w:val="28"/>
        </w:rPr>
        <w:t xml:space="preserve">*** </w:t>
      </w:r>
      <w:r w:rsidR="009D4470">
        <w:rPr>
          <w:sz w:val="28"/>
          <w:szCs w:val="28"/>
        </w:rPr>
        <w:t xml:space="preserve">с </w:t>
      </w:r>
      <w:r>
        <w:rPr>
          <w:sz w:val="28"/>
          <w:szCs w:val="28"/>
        </w:rPr>
        <w:t>внесенными изменениями; почтовой квитанц</w:t>
      </w:r>
      <w:r>
        <w:rPr>
          <w:sz w:val="28"/>
          <w:szCs w:val="28"/>
        </w:rPr>
        <w:t>ией;</w:t>
      </w:r>
    </w:p>
    <w:p w:rsidR="000E4FA7" w:rsidP="001320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на имя Зуйко В.В.; копией свидетельства о регистрации транспортного средства Инфинити </w:t>
      </w:r>
      <w:r>
        <w:rPr>
          <w:sz w:val="28"/>
          <w:szCs w:val="28"/>
          <w:lang w:val="en-US"/>
        </w:rPr>
        <w:t>QX</w:t>
      </w:r>
      <w:r>
        <w:rPr>
          <w:sz w:val="28"/>
          <w:szCs w:val="28"/>
        </w:rPr>
        <w:t xml:space="preserve">70, государственный регистрационный знак </w:t>
      </w:r>
      <w:r w:rsidRPr="00F109F8">
        <w:rPr>
          <w:sz w:val="28"/>
          <w:szCs w:val="28"/>
        </w:rPr>
        <w:t>***</w:t>
      </w:r>
      <w:r>
        <w:rPr>
          <w:sz w:val="28"/>
          <w:szCs w:val="28"/>
        </w:rPr>
        <w:t xml:space="preserve">; </w:t>
      </w:r>
    </w:p>
    <w:p w:rsidR="00832D7B" w:rsidRPr="00CD7CA8" w:rsidP="00832D7B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реестром </w:t>
      </w:r>
      <w:r w:rsidR="00E81BCC">
        <w:rPr>
          <w:sz w:val="28"/>
          <w:szCs w:val="28"/>
        </w:rPr>
        <w:t>административных правонарушений.</w:t>
      </w:r>
    </w:p>
    <w:p w:rsidR="00832D7B" w:rsidRPr="00CD7CA8" w:rsidP="00832D7B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В соответствии с час</w:t>
      </w:r>
      <w:r w:rsidRPr="00CD7CA8">
        <w:rPr>
          <w:sz w:val="28"/>
          <w:szCs w:val="28"/>
        </w:rPr>
        <w:t>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</w:t>
      </w:r>
      <w:r w:rsidRPr="00CD7CA8">
        <w:rPr>
          <w:sz w:val="28"/>
          <w:szCs w:val="28"/>
        </w:rPr>
        <w:t>ого направления, за исключением случаев, предусмотренных частью 3 указанной статьи.</w:t>
      </w:r>
    </w:p>
    <w:p w:rsidR="00832D7B" w:rsidRPr="00CD7CA8" w:rsidP="00832D7B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</w:t>
      </w:r>
      <w:r w:rsidRPr="00CD7CA8"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</w:t>
      </w:r>
      <w:r w:rsidRPr="00CD7CA8">
        <w:rPr>
          <w:sz w:val="28"/>
          <w:szCs w:val="28"/>
        </w:rPr>
        <w:t>твия, которые связаны с выездом на сторону проезжей части дороги, предназначенную для встречного движения.</w:t>
      </w:r>
    </w:p>
    <w:p w:rsidR="00832D7B" w:rsidRPr="00CD7CA8" w:rsidP="00832D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</w:t>
      </w:r>
      <w:r w:rsidRPr="00CD7CA8">
        <w:rPr>
          <w:sz w:val="28"/>
          <w:szCs w:val="28"/>
        </w:rPr>
        <w:t>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32D7B" w:rsidRPr="00CD7CA8" w:rsidP="00832D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</w:t>
      </w:r>
      <w:r w:rsidRPr="00CD7CA8">
        <w:rPr>
          <w:sz w:val="28"/>
          <w:szCs w:val="28"/>
        </w:rPr>
        <w:t>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171CC" w:rsidRPr="00CD7CA8" w:rsidP="00E1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В соответствии с 9.1.1 ПДД РФ на любых дорогах с двусторонним движением запрещае</w:t>
      </w:r>
      <w:r w:rsidRPr="00CD7CA8">
        <w:rPr>
          <w:sz w:val="28"/>
          <w:szCs w:val="28"/>
        </w:rPr>
        <w:t>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32D7B" w:rsidRPr="00CD7CA8" w:rsidP="00832D7B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Дорожный знак 3.20 "Обгон запрещен" П</w:t>
      </w:r>
      <w:r w:rsidRPr="00CD7CA8">
        <w:rPr>
          <w:sz w:val="28"/>
          <w:szCs w:val="28"/>
        </w:rPr>
        <w:t>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32D7B" w:rsidRPr="00CD7CA8" w:rsidP="00832D7B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Зона действия дорожного знака 3.20 "О</w:t>
      </w:r>
      <w:r w:rsidRPr="00CD7CA8">
        <w:rPr>
          <w:sz w:val="28"/>
          <w:szCs w:val="28"/>
        </w:rPr>
        <w:t>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</w:t>
      </w:r>
      <w:r w:rsidRPr="00CD7CA8">
        <w:rPr>
          <w:sz w:val="28"/>
          <w:szCs w:val="28"/>
        </w:rPr>
        <w:t>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832D7B" w:rsidRPr="00CD7CA8" w:rsidP="00832D7B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По смыслу закона, противоправный выезд на сторону дороги, предназначенную для встречного движения, представляет </w:t>
      </w:r>
      <w:r w:rsidRPr="00CD7CA8">
        <w:rPr>
          <w:sz w:val="28"/>
          <w:szCs w:val="28"/>
        </w:rPr>
        <w:t xml:space="preserve">повышенную опасность </w:t>
      </w:r>
      <w:r w:rsidRPr="00CD7CA8">
        <w:rPr>
          <w:sz w:val="28"/>
          <w:szCs w:val="28"/>
        </w:rPr>
        <w:t>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</w:t>
      </w:r>
      <w:r w:rsidRPr="00CD7CA8">
        <w:rPr>
          <w:sz w:val="28"/>
          <w:szCs w:val="28"/>
        </w:rPr>
        <w:t>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34931" w:rsidRPr="00CD7CA8" w:rsidP="002349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</w:t>
      </w:r>
      <w:r w:rsidRPr="00CD7CA8">
        <w:rPr>
          <w:sz w:val="28"/>
          <w:szCs w:val="28"/>
        </w:rPr>
        <w:t xml:space="preserve">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CD7CA8">
        <w:rPr>
          <w:sz w:val="28"/>
          <w:szCs w:val="28"/>
        </w:rPr>
        <w:t>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</w:t>
      </w:r>
      <w:r w:rsidRPr="00CD7CA8">
        <w:rPr>
          <w:sz w:val="28"/>
          <w:szCs w:val="28"/>
        </w:rPr>
        <w:t>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34931" w:rsidP="00234931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При этом, действия лица, выехавшего на полосу, предназначенную для встречного движения, с соблю</w:t>
      </w:r>
      <w:r w:rsidRPr="00CD7CA8">
        <w:rPr>
          <w:sz w:val="28"/>
          <w:szCs w:val="28"/>
        </w:rPr>
        <w:t xml:space="preserve">дением требований </w:t>
      </w:r>
      <w:hyperlink r:id="rId6" w:history="1">
        <w:r w:rsidRPr="00CD7CA8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CD7CA8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7" w:history="1">
        <w:r w:rsidRPr="00CD7CA8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CD7CA8">
        <w:rPr>
          <w:sz w:val="28"/>
          <w:szCs w:val="28"/>
        </w:rPr>
        <w:t xml:space="preserve"> КоАП РФ (п.15).</w:t>
      </w:r>
    </w:p>
    <w:p w:rsidR="00B466BE" w:rsidP="006F6DCB">
      <w:pPr>
        <w:ind w:firstLine="708"/>
        <w:jc w:val="both"/>
        <w:rPr>
          <w:sz w:val="28"/>
          <w:szCs w:val="28"/>
        </w:rPr>
      </w:pPr>
      <w:r w:rsidRPr="00E81BCC">
        <w:rPr>
          <w:sz w:val="28"/>
          <w:szCs w:val="28"/>
        </w:rPr>
        <w:t>Довод</w:t>
      </w:r>
      <w:r>
        <w:rPr>
          <w:sz w:val="28"/>
          <w:szCs w:val="28"/>
        </w:rPr>
        <w:t xml:space="preserve"> Зуйко В.В., изложенный в протоколе об а</w:t>
      </w:r>
      <w:r w:rsidR="009D4470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 xml:space="preserve">о том, что маневр завершил до знака </w:t>
      </w:r>
      <w:r>
        <w:rPr>
          <w:sz w:val="28"/>
          <w:szCs w:val="28"/>
        </w:rPr>
        <w:t>3.20 ПДД РФ, мировой судья считает несостоятельным поскольку он опровергается схемой</w:t>
      </w:r>
      <w:r w:rsidR="00E81BCC">
        <w:rPr>
          <w:sz w:val="28"/>
          <w:szCs w:val="28"/>
        </w:rPr>
        <w:t xml:space="preserve"> места совершения административного правонарушения</w:t>
      </w:r>
      <w:r>
        <w:rPr>
          <w:sz w:val="28"/>
          <w:szCs w:val="28"/>
        </w:rPr>
        <w:t>, рапортом, оснований не доверять указанным доказательствам не имеется, поскольку они согласуются между собой</w:t>
      </w:r>
      <w:r w:rsidR="002977DD">
        <w:rPr>
          <w:sz w:val="28"/>
          <w:szCs w:val="28"/>
        </w:rPr>
        <w:t>.</w:t>
      </w:r>
    </w:p>
    <w:p w:rsidR="002977DD" w:rsidP="006F6DCB">
      <w:pPr>
        <w:ind w:firstLine="708"/>
        <w:jc w:val="both"/>
        <w:rPr>
          <w:sz w:val="28"/>
          <w:szCs w:val="28"/>
        </w:rPr>
      </w:pPr>
      <w:r w:rsidRPr="006F6DCB">
        <w:rPr>
          <w:sz w:val="28"/>
          <w:szCs w:val="28"/>
        </w:rPr>
        <w:t>Довод</w:t>
      </w:r>
      <w:r>
        <w:rPr>
          <w:sz w:val="28"/>
          <w:szCs w:val="28"/>
        </w:rPr>
        <w:t xml:space="preserve"> Зуйко</w:t>
      </w:r>
      <w:r>
        <w:rPr>
          <w:sz w:val="28"/>
          <w:szCs w:val="28"/>
        </w:rPr>
        <w:t xml:space="preserve"> В.В., изложенный в протоколе об административном правонарушении о том, что </w:t>
      </w:r>
      <w:r w:rsidR="000E4FA7">
        <w:rPr>
          <w:sz w:val="28"/>
          <w:szCs w:val="28"/>
        </w:rPr>
        <w:t>фото, видео материалы представлены не с сертифици</w:t>
      </w:r>
      <w:r>
        <w:rPr>
          <w:sz w:val="28"/>
          <w:szCs w:val="28"/>
        </w:rPr>
        <w:t>рованного устройства (телефон), мировой судья не принимает во внимание, поскольку</w:t>
      </w:r>
      <w:r w:rsidR="006F6DCB">
        <w:rPr>
          <w:sz w:val="28"/>
          <w:szCs w:val="28"/>
        </w:rPr>
        <w:t xml:space="preserve"> </w:t>
      </w:r>
      <w:hyperlink r:id="rId8" w:anchor="/document/12125267/entry/0" w:history="1">
        <w:r w:rsidRPr="002977DD">
          <w:rPr>
            <w:rStyle w:val="Emphasis"/>
            <w:i w:val="0"/>
            <w:iCs w:val="0"/>
            <w:sz w:val="28"/>
            <w:szCs w:val="28"/>
          </w:rPr>
          <w:t>Кодекс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977D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Российской Федерации об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977DD">
          <w:rPr>
            <w:rStyle w:val="Emphasis"/>
            <w:i w:val="0"/>
            <w:iCs w:val="0"/>
            <w:sz w:val="28"/>
            <w:szCs w:val="28"/>
          </w:rPr>
          <w:t>административных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977DD">
          <w:rPr>
            <w:rStyle w:val="Emphasis"/>
            <w:i w:val="0"/>
            <w:iCs w:val="0"/>
            <w:sz w:val="28"/>
            <w:szCs w:val="28"/>
          </w:rPr>
          <w:t>правонарушениях</w:t>
        </w:r>
      </w:hyperlink>
      <w:r>
        <w:rPr>
          <w:sz w:val="28"/>
          <w:szCs w:val="28"/>
        </w:rPr>
        <w:t xml:space="preserve"> </w:t>
      </w:r>
      <w:r w:rsidRPr="002977DD">
        <w:rPr>
          <w:sz w:val="28"/>
          <w:szCs w:val="28"/>
          <w:shd w:val="clear" w:color="auto" w:fill="FFFFFF"/>
        </w:rPr>
        <w:t>не содержит требования об обязательной видеофиксации процессуальных действий только на стационарные технические средства, закрепленные за э</w:t>
      </w:r>
      <w:r w:rsidR="006F6DCB">
        <w:rPr>
          <w:sz w:val="28"/>
          <w:szCs w:val="28"/>
          <w:shd w:val="clear" w:color="auto" w:fill="FFFFFF"/>
        </w:rPr>
        <w:t>кипажем.</w:t>
      </w:r>
    </w:p>
    <w:p w:rsidR="000E4FA7" w:rsidRPr="00CD7CA8" w:rsidP="00234931">
      <w:pPr>
        <w:ind w:firstLine="708"/>
        <w:jc w:val="both"/>
        <w:rPr>
          <w:sz w:val="28"/>
          <w:szCs w:val="28"/>
        </w:rPr>
      </w:pPr>
      <w:r w:rsidRPr="006F6DCB">
        <w:rPr>
          <w:sz w:val="28"/>
          <w:szCs w:val="28"/>
        </w:rPr>
        <w:t>Довод</w:t>
      </w:r>
      <w:r>
        <w:rPr>
          <w:sz w:val="28"/>
          <w:szCs w:val="28"/>
        </w:rPr>
        <w:t xml:space="preserve"> Зуйко В.В., и</w:t>
      </w:r>
      <w:r>
        <w:rPr>
          <w:sz w:val="28"/>
          <w:szCs w:val="28"/>
        </w:rPr>
        <w:t xml:space="preserve">зложенный в протоколе об административном </w:t>
      </w:r>
      <w:r w:rsidR="006F6DCB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>о том, что отсутствуют координаты, мировой судья считает несостоятельным, поскольку в протоколе об административном правонарушении, рапорте, схеме указано место совершения административного правонару</w:t>
      </w:r>
      <w:r>
        <w:rPr>
          <w:sz w:val="28"/>
          <w:szCs w:val="28"/>
        </w:rPr>
        <w:t>шения, а именно – 396 км автодороги Р-404.</w:t>
      </w:r>
    </w:p>
    <w:p w:rsidR="00832D7B" w:rsidRPr="00CD7CA8" w:rsidP="00832D7B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Действия </w:t>
      </w:r>
      <w:r w:rsidR="00AF2E2C">
        <w:rPr>
          <w:sz w:val="28"/>
          <w:szCs w:val="28"/>
        </w:rPr>
        <w:t>Зуйко В.В.</w:t>
      </w:r>
      <w:r w:rsidRPr="00CD7CA8">
        <w:rPr>
          <w:sz w:val="28"/>
          <w:szCs w:val="28"/>
        </w:rPr>
        <w:t xml:space="preserve"> </w:t>
      </w:r>
      <w:r w:rsidRPr="00CD7CA8">
        <w:rPr>
          <w:iCs/>
          <w:sz w:val="28"/>
          <w:szCs w:val="28"/>
        </w:rPr>
        <w:t xml:space="preserve">суд квалифицирует по ч. 4 ст. 12.15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</w:t>
      </w:r>
      <w:r w:rsidRPr="00CD7CA8">
        <w:rPr>
          <w:iCs/>
          <w:sz w:val="28"/>
          <w:szCs w:val="28"/>
        </w:rPr>
        <w:t xml:space="preserve">для встречного движения, за исключением случаев, предусмотренных ч. 3 ст. 12.15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 xml:space="preserve">. </w:t>
      </w:r>
    </w:p>
    <w:p w:rsidR="00832D7B" w:rsidRPr="00CD7CA8" w:rsidP="00832D7B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 </w:t>
      </w:r>
      <w:r w:rsidRPr="00CD7CA8">
        <w:rPr>
          <w:iCs/>
          <w:sz w:val="28"/>
          <w:szCs w:val="28"/>
        </w:rPr>
        <w:tab/>
        <w:t>Обстоятельств</w:t>
      </w:r>
      <w:r w:rsidRPr="00CD7CA8" w:rsidR="003C1157">
        <w:rPr>
          <w:iCs/>
          <w:sz w:val="28"/>
          <w:szCs w:val="28"/>
        </w:rPr>
        <w:t>, смягча</w:t>
      </w:r>
      <w:r w:rsidR="00B466BE">
        <w:rPr>
          <w:iCs/>
          <w:sz w:val="28"/>
          <w:szCs w:val="28"/>
        </w:rPr>
        <w:t>ющих</w:t>
      </w:r>
      <w:r w:rsidRPr="00CD7CA8" w:rsidR="003C1157">
        <w:rPr>
          <w:iCs/>
          <w:sz w:val="28"/>
          <w:szCs w:val="28"/>
        </w:rPr>
        <w:t xml:space="preserve"> </w:t>
      </w:r>
      <w:r w:rsidRPr="00CD7CA8">
        <w:rPr>
          <w:iCs/>
          <w:sz w:val="28"/>
          <w:szCs w:val="28"/>
        </w:rPr>
        <w:t xml:space="preserve">административную ответственность в соответствии со ст. 4.2 </w:t>
      </w:r>
      <w:r w:rsidRPr="00CD7CA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B466BE">
        <w:rPr>
          <w:sz w:val="28"/>
          <w:szCs w:val="28"/>
        </w:rPr>
        <w:t>не имеется</w:t>
      </w:r>
      <w:r w:rsidRPr="00CD7CA8">
        <w:rPr>
          <w:sz w:val="28"/>
          <w:szCs w:val="28"/>
        </w:rPr>
        <w:t>.</w:t>
      </w:r>
    </w:p>
    <w:p w:rsidR="003C1157" w:rsidRPr="00CD7CA8" w:rsidP="003C1157">
      <w:pPr>
        <w:ind w:firstLine="709"/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>Обстоятельств</w:t>
      </w:r>
      <w:r w:rsidR="00B466BE">
        <w:rPr>
          <w:iCs/>
          <w:sz w:val="28"/>
          <w:szCs w:val="28"/>
        </w:rPr>
        <w:t>ом, отягчающим</w:t>
      </w:r>
      <w:r w:rsidRPr="00CD7CA8">
        <w:rPr>
          <w:iCs/>
          <w:sz w:val="28"/>
          <w:szCs w:val="28"/>
        </w:rPr>
        <w:t xml:space="preserve"> административную ответственность в соответствии со ст. 4.3 </w:t>
      </w:r>
      <w:r w:rsidRPr="00CD7CA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B466BE">
        <w:rPr>
          <w:sz w:val="28"/>
          <w:szCs w:val="28"/>
        </w:rPr>
        <w:t>является повторное совершение однородного правонарушения, предусмотренного Гл.12 КоАП РФ</w:t>
      </w:r>
      <w:r w:rsidRPr="00CD7CA8">
        <w:rPr>
          <w:sz w:val="28"/>
          <w:szCs w:val="28"/>
        </w:rPr>
        <w:t>.</w:t>
      </w:r>
    </w:p>
    <w:p w:rsidR="00832D7B" w:rsidRPr="00CD7CA8" w:rsidP="00832D7B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832D7B" w:rsidRPr="00CD7CA8" w:rsidP="00832D7B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  На основании изложе</w:t>
      </w:r>
      <w:r w:rsidRPr="00CD7CA8">
        <w:rPr>
          <w:iCs/>
          <w:sz w:val="28"/>
          <w:szCs w:val="28"/>
        </w:rPr>
        <w:t>нного, руководствуясь ст. 29.9, 29.10 Кодекса</w:t>
      </w:r>
      <w:r w:rsidRPr="00CD7CA8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>, суд</w:t>
      </w:r>
    </w:p>
    <w:p w:rsidR="00832D7B" w:rsidRPr="00CD7CA8" w:rsidP="00832D7B">
      <w:pPr>
        <w:jc w:val="both"/>
        <w:rPr>
          <w:iCs/>
          <w:sz w:val="28"/>
          <w:szCs w:val="28"/>
        </w:rPr>
      </w:pPr>
    </w:p>
    <w:p w:rsidR="00832D7B" w:rsidRPr="00CD7CA8" w:rsidP="00832D7B">
      <w:pPr>
        <w:jc w:val="center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ПОСТАНОВИЛ: </w:t>
      </w:r>
    </w:p>
    <w:p w:rsidR="00832D7B" w:rsidRPr="00CD7CA8" w:rsidP="00832D7B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признать </w:t>
      </w:r>
      <w:r w:rsidR="00B466BE">
        <w:rPr>
          <w:sz w:val="28"/>
          <w:szCs w:val="28"/>
        </w:rPr>
        <w:t>Зуйко</w:t>
      </w:r>
      <w:r w:rsidR="00B466BE">
        <w:rPr>
          <w:sz w:val="28"/>
          <w:szCs w:val="28"/>
        </w:rPr>
        <w:t xml:space="preserve"> В</w:t>
      </w:r>
      <w:r w:rsidRPr="00F109F8">
        <w:rPr>
          <w:sz w:val="28"/>
          <w:szCs w:val="28"/>
        </w:rPr>
        <w:t>.</w:t>
      </w:r>
      <w:r w:rsidR="00B466BE">
        <w:rPr>
          <w:sz w:val="28"/>
          <w:szCs w:val="28"/>
        </w:rPr>
        <w:t>В</w:t>
      </w:r>
      <w:r w:rsidRPr="00F109F8">
        <w:rPr>
          <w:sz w:val="28"/>
          <w:szCs w:val="28"/>
        </w:rPr>
        <w:t>.</w:t>
      </w:r>
      <w:r w:rsidRPr="00CD7CA8">
        <w:rPr>
          <w:sz w:val="28"/>
          <w:szCs w:val="28"/>
        </w:rPr>
        <w:t xml:space="preserve"> виновным в совершении правонарушения, предусмотренного </w:t>
      </w:r>
      <w:r w:rsidRPr="00CD7CA8">
        <w:rPr>
          <w:iCs/>
          <w:sz w:val="28"/>
          <w:szCs w:val="28"/>
        </w:rPr>
        <w:t xml:space="preserve">частью 4 статьи 12.15 </w:t>
      </w:r>
      <w:r w:rsidRPr="00CD7CA8">
        <w:rPr>
          <w:sz w:val="28"/>
          <w:szCs w:val="28"/>
        </w:rPr>
        <w:t>Кодекса Российской Фед</w:t>
      </w:r>
      <w:r w:rsidRPr="00CD7CA8">
        <w:rPr>
          <w:sz w:val="28"/>
          <w:szCs w:val="28"/>
        </w:rPr>
        <w:t>ерации об административных правонарушениях и назначить ему наказание в виде административного штрафа в размере 5000 рублей.</w:t>
      </w:r>
    </w:p>
    <w:p w:rsidR="00832D7B" w:rsidRPr="00CD7CA8" w:rsidP="00832D7B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7CA8"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</w:t>
      </w:r>
      <w:r w:rsidRPr="00CD7CA8">
        <w:rPr>
          <w:rFonts w:ascii="Times New Roman" w:hAnsi="Times New Roman" w:cs="Times New Roman"/>
          <w:sz w:val="28"/>
          <w:szCs w:val="28"/>
          <w:lang w:bidi="ru-RU"/>
        </w:rPr>
        <w:t>министративный штраф может быть уплачен в размере 2500 рублей.</w:t>
      </w:r>
      <w:r w:rsidRPr="00CD7CA8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B466BE" w:rsidP="00B466BE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</w:t>
      </w:r>
      <w:r w:rsidRPr="00CD7CA8">
        <w:rPr>
          <w:sz w:val="28"/>
          <w:szCs w:val="28"/>
        </w:rPr>
        <w:t>ХМАО-Югре) Банк РКЦ г</w:t>
      </w:r>
      <w:r>
        <w:rPr>
          <w:sz w:val="28"/>
          <w:szCs w:val="28"/>
        </w:rPr>
        <w:t>. Ханты-Мансийска БИК 007162163</w:t>
      </w:r>
      <w:r w:rsidRPr="00CD7CA8">
        <w:rPr>
          <w:sz w:val="28"/>
          <w:szCs w:val="28"/>
        </w:rPr>
        <w:t xml:space="preserve"> ОКТМО </w:t>
      </w:r>
      <w:r>
        <w:rPr>
          <w:sz w:val="28"/>
          <w:szCs w:val="28"/>
        </w:rPr>
        <w:t>71871</w:t>
      </w:r>
      <w:r w:rsidRPr="00CD7CA8">
        <w:rPr>
          <w:sz w:val="28"/>
          <w:szCs w:val="28"/>
        </w:rPr>
        <w:t xml:space="preserve">000 ИНН  8601010390 КПП 860101001, Вид платежа КБК 18811601123010001140, к/с 40102810245370000007 УИН </w:t>
      </w:r>
      <w:r>
        <w:rPr>
          <w:sz w:val="28"/>
          <w:szCs w:val="28"/>
        </w:rPr>
        <w:t>18810486240910006458</w:t>
      </w:r>
      <w:r w:rsidRPr="00CD7CA8">
        <w:rPr>
          <w:sz w:val="28"/>
          <w:szCs w:val="28"/>
        </w:rPr>
        <w:t>.</w:t>
      </w:r>
    </w:p>
    <w:p w:rsidR="00832D7B" w:rsidRPr="00CD7CA8" w:rsidP="00832D7B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</w:t>
      </w:r>
      <w:r w:rsidRPr="00CD7CA8">
        <w:rPr>
          <w:iCs/>
          <w:sz w:val="28"/>
          <w:szCs w:val="28"/>
        </w:rPr>
        <w:tab/>
        <w:t>Постановление может быть обжаловано в Нефтеюганский районный су</w:t>
      </w:r>
      <w:r w:rsidRPr="00CD7CA8">
        <w:rPr>
          <w:iCs/>
          <w:sz w:val="28"/>
          <w:szCs w:val="28"/>
        </w:rPr>
        <w:t>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832D7B" w:rsidRPr="00CD7CA8" w:rsidP="00832D7B">
      <w:pPr>
        <w:rPr>
          <w:sz w:val="28"/>
          <w:szCs w:val="28"/>
        </w:rPr>
      </w:pPr>
      <w:r w:rsidRPr="00CD7CA8">
        <w:rPr>
          <w:sz w:val="28"/>
          <w:szCs w:val="28"/>
        </w:rPr>
        <w:t xml:space="preserve">                            </w:t>
      </w:r>
    </w:p>
    <w:p w:rsidR="00F109F8" w:rsidRPr="00CD7CA8" w:rsidP="00F109F8">
      <w:pPr>
        <w:rPr>
          <w:sz w:val="28"/>
          <w:szCs w:val="28"/>
        </w:rPr>
      </w:pPr>
      <w:r w:rsidRPr="00CD7CA8">
        <w:rPr>
          <w:sz w:val="28"/>
          <w:szCs w:val="28"/>
        </w:rPr>
        <w:t xml:space="preserve">    </w:t>
      </w:r>
      <w:r w:rsidR="00B466BE">
        <w:rPr>
          <w:sz w:val="28"/>
          <w:szCs w:val="28"/>
        </w:rPr>
        <w:t xml:space="preserve">                     </w:t>
      </w:r>
    </w:p>
    <w:p w:rsidR="00832D7B" w:rsidRPr="00CD7CA8" w:rsidP="00F109F8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М</w:t>
      </w:r>
      <w:r w:rsidRPr="00CD7CA8">
        <w:rPr>
          <w:sz w:val="28"/>
          <w:szCs w:val="28"/>
        </w:rPr>
        <w:t xml:space="preserve">ировой судья                      </w:t>
      </w:r>
      <w:r>
        <w:rPr>
          <w:sz w:val="28"/>
          <w:szCs w:val="28"/>
        </w:rPr>
        <w:t xml:space="preserve">                          </w:t>
      </w:r>
      <w:r w:rsidRPr="00CD7CA8"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Е.А.Таскаева</w:t>
      </w:r>
    </w:p>
    <w:p w:rsidR="00832D7B" w:rsidRPr="00CD7CA8" w:rsidP="00832D7B">
      <w:pPr>
        <w:rPr>
          <w:sz w:val="28"/>
          <w:szCs w:val="28"/>
        </w:rPr>
      </w:pPr>
    </w:p>
    <w:p w:rsidR="00832D7B" w:rsidRPr="00CD7CA8" w:rsidP="00832D7B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0221F5" w:rsidRPr="00CD7CA8" w:rsidP="00832D7B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C76217" w:rsidRPr="00CD7CA8">
      <w:pPr>
        <w:rPr>
          <w:sz w:val="28"/>
          <w:szCs w:val="28"/>
        </w:rPr>
      </w:pPr>
    </w:p>
    <w:sectPr w:rsidSect="00DB2CCD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7B"/>
    <w:rsid w:val="000221F5"/>
    <w:rsid w:val="000E4FA7"/>
    <w:rsid w:val="001320CD"/>
    <w:rsid w:val="001F3650"/>
    <w:rsid w:val="00234931"/>
    <w:rsid w:val="002977DD"/>
    <w:rsid w:val="003C1157"/>
    <w:rsid w:val="00685A88"/>
    <w:rsid w:val="0069338B"/>
    <w:rsid w:val="006F6DCB"/>
    <w:rsid w:val="00832D7B"/>
    <w:rsid w:val="008C0AE4"/>
    <w:rsid w:val="009D4470"/>
    <w:rsid w:val="00AF2E2C"/>
    <w:rsid w:val="00B466BE"/>
    <w:rsid w:val="00C26727"/>
    <w:rsid w:val="00C76217"/>
    <w:rsid w:val="00CD7CA8"/>
    <w:rsid w:val="00D5075C"/>
    <w:rsid w:val="00DB2CCD"/>
    <w:rsid w:val="00DD797F"/>
    <w:rsid w:val="00E171CC"/>
    <w:rsid w:val="00E81BCC"/>
    <w:rsid w:val="00F109F8"/>
    <w:rsid w:val="00F35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159A87-0AEF-4679-857E-C03E2E7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D7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32D7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32D7B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32D7B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234931"/>
    <w:rPr>
      <w:color w:val="3C5F87"/>
      <w:u w:val="single"/>
    </w:rPr>
  </w:style>
  <w:style w:type="character" w:styleId="Emphasis">
    <w:name w:val="Emphasis"/>
    <w:basedOn w:val="DefaultParagraphFont"/>
    <w:uiPriority w:val="20"/>
    <w:qFormat/>
    <w:rsid w:val="0029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hyperlink" Target="https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